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4"/>
          <w:szCs w:val="24"/>
        </w:rPr>
      </w:pPr>
      <w:bookmarkStart w:id="0" w:name="OLE_LINK2"/>
      <w:bookmarkStart w:id="1" w:name="OLE_LINK1"/>
      <w:r>
        <w:rPr>
          <w:rFonts w:hint="eastAsia"/>
          <w:b/>
          <w:bCs/>
          <w:sz w:val="24"/>
          <w:szCs w:val="24"/>
        </w:rPr>
        <w:t>中华人民共和国主席令</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4"/>
          <w:szCs w:val="24"/>
        </w:rPr>
      </w:pPr>
      <w:r>
        <w:rPr>
          <w:rFonts w:hint="eastAsia"/>
          <w:b/>
          <w:bCs/>
          <w:sz w:val="24"/>
          <w:szCs w:val="24"/>
        </w:rPr>
        <w:t>第五号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《中华人民共和国企业国有资产法》已由中华人民共和国第十一届全国人民代表大会常务委员会第五次会议于</w:t>
      </w:r>
      <w:r>
        <w:rPr>
          <w:rFonts w:hint="eastAsia"/>
          <w:sz w:val="24"/>
          <w:szCs w:val="24"/>
          <w:lang w:val="en-US" w:eastAsia="zh-CN"/>
        </w:rPr>
        <w:t>2008</w:t>
      </w:r>
      <w:r>
        <w:rPr>
          <w:rFonts w:hint="eastAsia"/>
          <w:sz w:val="24"/>
          <w:szCs w:val="24"/>
        </w:rPr>
        <w:t>年</w:t>
      </w:r>
      <w:r>
        <w:rPr>
          <w:rFonts w:hint="eastAsia"/>
          <w:sz w:val="24"/>
          <w:szCs w:val="24"/>
          <w:lang w:val="en-US" w:eastAsia="zh-CN"/>
        </w:rPr>
        <w:t>10</w:t>
      </w:r>
      <w:r>
        <w:rPr>
          <w:rFonts w:hint="eastAsia"/>
          <w:sz w:val="24"/>
          <w:szCs w:val="24"/>
        </w:rPr>
        <w:t>月</w:t>
      </w:r>
      <w:r>
        <w:rPr>
          <w:rFonts w:hint="eastAsia"/>
          <w:sz w:val="24"/>
          <w:szCs w:val="24"/>
          <w:lang w:val="en-US" w:eastAsia="zh-CN"/>
        </w:rPr>
        <w:t>28</w:t>
      </w:r>
      <w:r>
        <w:rPr>
          <w:rFonts w:hint="eastAsia"/>
          <w:sz w:val="24"/>
          <w:szCs w:val="24"/>
        </w:rPr>
        <w:t>日通过，现予公布，自</w:t>
      </w:r>
      <w:r>
        <w:rPr>
          <w:rFonts w:hint="eastAsia"/>
          <w:sz w:val="24"/>
          <w:szCs w:val="24"/>
          <w:lang w:val="en-US" w:eastAsia="zh-CN"/>
        </w:rPr>
        <w:t>2009</w:t>
      </w:r>
      <w:r>
        <w:rPr>
          <w:rFonts w:hint="eastAsia"/>
          <w:sz w:val="24"/>
          <w:szCs w:val="24"/>
        </w:rPr>
        <w:t>年５月１日起施行。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right"/>
        <w:textAlignment w:val="auto"/>
        <w:outlineLvl w:val="9"/>
        <w:rPr>
          <w:rFonts w:hint="eastAsia"/>
          <w:sz w:val="24"/>
          <w:szCs w:val="24"/>
        </w:rPr>
      </w:pPr>
      <w:r>
        <w:rPr>
          <w:rFonts w:hint="eastAsia"/>
          <w:sz w:val="24"/>
          <w:szCs w:val="24"/>
        </w:rPr>
        <w:t>中华人民共和国主席　胡锦涛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center"/>
        <w:textAlignment w:val="auto"/>
        <w:outlineLvl w:val="9"/>
        <w:rPr>
          <w:rFonts w:hint="eastAsia"/>
          <w:sz w:val="24"/>
          <w:szCs w:val="24"/>
        </w:rPr>
      </w:pPr>
      <w:r>
        <w:rPr>
          <w:rFonts w:hint="eastAsia"/>
          <w:sz w:val="24"/>
          <w:szCs w:val="24"/>
          <w:lang w:val="en-US" w:eastAsia="zh-CN"/>
        </w:rPr>
        <w:t xml:space="preserve">                                       2008</w:t>
      </w:r>
      <w:r>
        <w:rPr>
          <w:rFonts w:hint="eastAsia"/>
          <w:sz w:val="24"/>
          <w:szCs w:val="24"/>
        </w:rPr>
        <w:t>年</w:t>
      </w:r>
      <w:r>
        <w:rPr>
          <w:rFonts w:hint="eastAsia"/>
          <w:sz w:val="24"/>
          <w:szCs w:val="24"/>
          <w:lang w:val="en-US" w:eastAsia="zh-CN"/>
        </w:rPr>
        <w:t>10</w:t>
      </w:r>
      <w:r>
        <w:rPr>
          <w:rFonts w:hint="eastAsia"/>
          <w:sz w:val="24"/>
          <w:szCs w:val="24"/>
        </w:rPr>
        <w:t>月</w:t>
      </w:r>
      <w:r>
        <w:rPr>
          <w:rFonts w:hint="eastAsia"/>
          <w:sz w:val="24"/>
          <w:szCs w:val="24"/>
          <w:lang w:val="en-US" w:eastAsia="zh-CN"/>
        </w:rPr>
        <w:t>28</w:t>
      </w:r>
      <w:r>
        <w:rPr>
          <w:rFonts w:hint="eastAsia"/>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center"/>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8"/>
          <w:szCs w:val="28"/>
        </w:rPr>
      </w:pPr>
      <w:r>
        <w:rPr>
          <w:rFonts w:hint="eastAsia"/>
          <w:b/>
          <w:bCs/>
          <w:sz w:val="28"/>
          <w:szCs w:val="28"/>
        </w:rPr>
        <w:t>中华人民共和国企业国有资产法</w:t>
      </w:r>
      <w:bookmarkEnd w:id="0"/>
      <w:bookmarkEnd w:id="1"/>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b/>
          <w:bCs/>
          <w:sz w:val="18"/>
          <w:szCs w:val="18"/>
        </w:rPr>
      </w:pPr>
      <w:r>
        <w:rPr>
          <w:rFonts w:hint="eastAsia"/>
          <w:b/>
          <w:bCs/>
          <w:sz w:val="18"/>
          <w:szCs w:val="18"/>
        </w:rPr>
        <w:t>（２００８年１０月２８日第十一届全国人民代表大会常务委员会第五次会议通过</w:t>
      </w:r>
      <w:r>
        <w:rPr>
          <w:rFonts w:hint="eastAsia"/>
          <w:b/>
          <w:bCs/>
          <w:sz w:val="18"/>
          <w:szCs w:val="1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4"/>
          <w:szCs w:val="24"/>
        </w:rPr>
      </w:pPr>
      <w:r>
        <w:rPr>
          <w:rFonts w:hint="eastAsia"/>
          <w:b/>
          <w:bCs/>
          <w:sz w:val="24"/>
          <w:szCs w:val="24"/>
        </w:rPr>
        <w:t>第一章 总　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第一条 为了维护国家基本经济制度，巩固和发展国有经济，加强对国有资产的保护，发挥国有经济在国民经济中的主导作用，促进社会主义市场经济发展，制定本法。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第二条 本法所称企业国有资产(以下称国有资产)，是指国家对企业各种形式的出资所形成的权益。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第三条 国有资产属于国家所有即全民所有。国务院代表国家行使国有资产所有权。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第四条 国务院和地方人民政府依照法律、行政法规的规定，分别代表国家对国家出资企业履行出资人职责，享有出资人权益。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国务院确定的关系国民经济命脉和国家安全的大型国家出资企业，重要基础设施和重要自然资源等领域的国家出资企业，由国务院代表国家履行出资人职责。其他的国家出资企业，由地方人民政府代表国家履行出资人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第五条 本法所称国家出资企业，是指国家出资的国有独资企业、国有独资公司，以及国有资本控股公司、国有资本参股公司。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第六条 国务院和地方人民政府应当按照政企分开、社会公共管理职能与国有资产出资人职能分开、不干预企业依法自主经营的原则，依法履行出资人职责。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第七条 国家采取措施，推动国有资本向关系国民经济命脉和国家安全的重要行业和关键领域集中，优化国有经济布局和结构，推进国有企业的改革和发展，提高国有经济的整体素质，增强国有经济的控制力、影响力。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第八条 国家建立健全与社会主义市场经济发展要求相适应的国有资产管理与监督体制，建立健全国有资产保值增值考核和责任追究制度，落实国有资产保值增值责任。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第九条 国家建立健全国有资产基础管理制度。具体办法按照国务院的规定制定。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第十条 国有资产受法律保护，任何单位和个人不得侵害。</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center"/>
        <w:textAlignment w:val="auto"/>
        <w:outlineLvl w:val="9"/>
        <w:rPr>
          <w:rFonts w:hint="eastAsia"/>
          <w:b/>
          <w:bCs/>
          <w:sz w:val="24"/>
          <w:szCs w:val="24"/>
        </w:rPr>
      </w:pPr>
      <w:r>
        <w:rPr>
          <w:rFonts w:hint="eastAsia"/>
          <w:b/>
          <w:bCs/>
          <w:sz w:val="24"/>
          <w:szCs w:val="24"/>
        </w:rPr>
        <w:t>第二章 履行出资人职责的机构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第十一条 国务院国有资产监督管理机构和地方人民政府按照国务院的规定设立的国有资产监督管理机构，根据本级人民政府的授权，代表本级人民政府对国家出资企业履行出资人职责。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国务院和地方人民政府根据需要，可以授权其他部门、机构代表本级人民政府对国家出资企业履行出资人职责。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代表本级人民政府履行出资人职责的机构、部门，以下统称履行出资人职责的机构。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第十二条 履行出资人职责的机构代表本级人民政府对国家出资企业依法享有资产收益、参与重大决策和选择管理者等出资人权利。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履行出资人职责的机构依照法律、行政法规的规定，制定或者参与制定国家出资企业的章程。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履行出资人职责的机构对法律、行政法规和本级人民政府规定须经本级人民政府批准的履行出资人职责的重大事项，应当报请本级人民政府批准。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第十三条 履行出资人职责的机构委派的股东代表参加国有资本控股公司、国有资本参股公司召开的股东会会议、股东大会会议，应当按照委派机构的指示提出提案、发表意见、行使表决权，并将其履行职责的情况和结果及时报告委派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第十四条 履行出资人职责的机构应当依照法律、行政法规以及企业章程履行出资人职责，保障出资人权益，防止国有资产损失。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履行出资人职责的机构应当维护企业作为市场主体依法享有的权利，除依法履行出资人职责外，不得干预企业经营活动。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第十五条 履行出资人职责的机构对本级人民政府负责，向本级人民政府报告履行出资人职责的情况，接受本级人民政府的监督和考核，对国有资产的保值增值负责。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履行出资人职责的机构应当按照国家有关规定，定期向本级人民政府报告有关国有资产总量、结构、变动、收益等汇总分析的情况。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center"/>
        <w:textAlignment w:val="auto"/>
        <w:outlineLvl w:val="9"/>
        <w:rPr>
          <w:rFonts w:hint="eastAsia"/>
          <w:b/>
          <w:bCs/>
          <w:sz w:val="24"/>
          <w:szCs w:val="24"/>
        </w:rPr>
      </w:pPr>
      <w:r>
        <w:rPr>
          <w:rFonts w:hint="eastAsia"/>
          <w:b/>
          <w:bCs/>
          <w:sz w:val="24"/>
          <w:szCs w:val="24"/>
        </w:rPr>
        <w:t>第三章 国家出资企业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第十六条 国家出资企业对其动产、不动产和其他财产依照法律、行政法规以及企业章程享有占有、使用、收益和处分的权利。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国家出资企业依法享有的经营自主权和其他合法权益受法律保护。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第十七条 国家出资企业从事经营活动，应当遵守法律、行政法规，加强经营管理，提高经济效益，接受人民政府及其有关部门、机构依法实施的管理和监督，接受社会公众的监督，承担社会责任，对出资人负责。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国家出资企业应当依法建立和完善法人治理结构，建立健全内部监督管理和风险控制制度。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第十八条 国家出资企业应当依照法律、行政法规和国务院财政部门的规定，建立健全财务、会计制度，设置会计账簿，进行会计核算，依照法律、行政法规以及企业章程的规定向出资人提供真实、完整的财务、会计信息。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国家出资企业应当依照法律、行政法规以及企业章程的规定，向出资人分配利润。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第十九条 国有独资公司、国有资本控股公司和国有资本参股公司依照《中华人民共和国公司法》的规定设立监事会。国有独资企业由履行出资人职责的机构按照国务院的规定委派监事组成监事会。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国家出资企业的监事会依照法律、行政法规以及企业章程的规定，对董事、高级管理人员执行职务的行为进行监督，对企业财务进行监督检查。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第二十条 国家出资企业依照法律规定，通过职工代表大会或者其他形式，实行民主管理。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第二十一条 国家出资企业对其所出资企业依法享有资产收益、参与重大决策和选择管理者等出资人权利。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国家出资企业对其所出资企业，应当依照法律、行政法规的规定，通过制定或者参与制定所出资企业的章程，建立权责明确、有效制衡的企业内部监督管理和风险控制制度，维护其出资人权益。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center"/>
        <w:textAlignment w:val="auto"/>
        <w:outlineLvl w:val="9"/>
        <w:rPr>
          <w:rFonts w:hint="eastAsia"/>
          <w:sz w:val="24"/>
          <w:szCs w:val="24"/>
        </w:rPr>
      </w:pPr>
      <w:r>
        <w:rPr>
          <w:rFonts w:hint="eastAsia"/>
          <w:b/>
          <w:bCs/>
          <w:sz w:val="24"/>
          <w:szCs w:val="24"/>
        </w:rPr>
        <w:t>第四章 国家出资企业管理者的选择与考核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第二十二条 履行出资人职责的机构依照法律、行政法规以及企业章程的规定，任免或者建议任免国家出资企业的下列人员：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(一)任免国有独资企业的经理、副经理、财务负责人和其他高级管理人员;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(二)任免国有独资公司的董事长、副董事长、董事、监事会主席和监事;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(三)向国有资本控股公司、国有资本参股公司的股东会、股东大会提出董事、监事人选。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8" w:firstLineChars="266"/>
        <w:jc w:val="both"/>
        <w:textAlignment w:val="auto"/>
        <w:outlineLvl w:val="9"/>
        <w:rPr>
          <w:rFonts w:hint="eastAsia"/>
          <w:sz w:val="24"/>
          <w:szCs w:val="24"/>
        </w:rPr>
      </w:pPr>
      <w:r>
        <w:rPr>
          <w:rFonts w:hint="eastAsia"/>
          <w:sz w:val="24"/>
          <w:szCs w:val="24"/>
        </w:rPr>
        <w:t>国家出资企业中应当由职工代表出任的董事、监事，依照有关法律、行政法规的规定由职工民主选举产生。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第二十三条 履行出资人职责的机构任命或者建议任命的董事、监事、高级管理人员，应当具备下列条件：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(一)有良好的品行;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(二)有符合职位要求的专业知识和工作能力;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(三)有能够正常履行职责的身体条件;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(四)法律、行政法规规定的其他条件。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董事、监事、高级管理人员在任职期间出现不符合前款规定情形或者出现《中华人民共和国公司法》规定的不得担任公司董事、监事、高级管理人员情形的，履行出资人职责的机构应当依法予以免职或者提出免职建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第二十四条 履行出资人职责的机构对拟任命或者建议任命的董事、监事、高级管理人员的人选，应当按照规定的条件和程序进行考察。考察合格的，按照规定的权限和程序任命或者建议任命。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第二十五条 未经履行出资人职责的机构同意，国有独资企业、国有独资公司的董事、高级管理人员不得在其他企业兼职。未经股东会、股东大会同意，国有资本控股公司、国有资本参股公司的董事、高级管理人员不得在经营同类业务的其他企业兼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未经履行出资人职责的机构同意，国有独资公司的董事长不得兼任经理。未经股东会、股东大会同意，国有资本控股公司的董事长不得兼任经理。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董事、高级管理人员不得兼任监事。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第二十六条 国家出资企业的董事、监事、高级管理人员，应当遵守法律、行政法规以及企业章程，对企业负有忠实义务和勤勉义务，不得利用职权收受贿赂或者取得其他非法收入和不当利益，不得侵占、挪用企业资产，不得超越职权或者违反程序决定企业重大事项，不得有其他侵害国有资产出资人权益的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第二十七条 国家建立国家出资企业管理者经营业绩考核制度。履行出资人职责的机构应当对其任命的企业管理者进行年度和任期考核，并依据考核结果决定对企业管理者的奖惩。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履行出资人职责的机构应当按照国家有关规定，确定其任命的国家出资企业管理者的薪酬标准。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第二十八条 国有独资企业、国有独资公司和国有资本控股公司的主要负责人，应当接受依法进行的任期经济责任审计。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第二十九条 本法第二十二条第一款第一项、第二项规定的企业管理者，国务院和地方人民政府规定由本级人民政府任免的，依照其规定。履行出资人职责的机构依照本章规定对上述企业管理者进行考核、奖惩并确定其薪酬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center"/>
        <w:textAlignment w:val="auto"/>
        <w:outlineLvl w:val="9"/>
        <w:rPr>
          <w:rFonts w:hint="eastAsia"/>
          <w:sz w:val="24"/>
          <w:szCs w:val="24"/>
        </w:rPr>
      </w:pPr>
      <w:r>
        <w:rPr>
          <w:rFonts w:hint="eastAsia"/>
          <w:b/>
          <w:bCs/>
          <w:sz w:val="24"/>
          <w:szCs w:val="24"/>
        </w:rPr>
        <w:t>第五章 关系国有资产出资人权益的重大事项</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4"/>
          <w:szCs w:val="24"/>
        </w:rPr>
      </w:pPr>
      <w:r>
        <w:rPr>
          <w:rFonts w:hint="eastAsia"/>
          <w:sz w:val="24"/>
          <w:szCs w:val="24"/>
        </w:rPr>
        <w:t>第一节 一般规定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第三十条 国家出资企业合并、分立、改制、上市，增加或者减少注册资本，发行债券，进行重大投资，为他人提供大额担保，转让重大财产，进行大额捐赠，分配利润，以及解散、申请破产等重大事项，应当遵守法律、行政法规以及企业章程的规定，不得损害出资人和债权人的权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第三十一条 国有独资企业、国有独资公司合并、分立，增加或者减少注册资本，发行债券，分配利润，以及解散、申请破产，由履行出资人职责的机构决定。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第三十二条 国有独资企业、国有独资公司有本法第三十条所列事项的，除依照本法第三十一条和有关法律、行政法规以及企业章程的规定，由履行出资人职责的机构决定的以外，国有独资企业由企业负责人集体讨论决定，国有独资公司由董事会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第三十三条 国有资本控股公司、国有资本参股公司有本法第三十条所列事项的，依照法律、行政法规以及公司章程的规定，由公司股东会、股东大会或者董事会决定。由股东会、股东大会决定的，履行出资人职责的机构委派的股东代表应当依照本法第十三条的规定行使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第三十四条 重要的国有独资企业、国有独资公司、国有资本控股公司的合并、分立、解散、申请破产以及法律、行政法规和本级人民政府规定应当由履行出资人职责的机构报经本级人民政府批准的重大事项，履行出资人职责的机构在作出决定或者向其委派参加国有资本控股公司股东会会议、股东大会会议的股东代表作出指示前，应当报请本级人民政府批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本法所称的重要的国有独资企业、国有独资公司和国有资本控股公司，按照国务院的规定确定。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第三十五条 国家出资企业发行债券、投资等事项，有关法律、行政法规规定应当报经人民政府或者人民政府有关部门、机构批准、核准或者备案的，依照其规定。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第三十六条 国家出资企业投资应当符合国家产业政策，并按照国家规定进行可行性研究;与他人交易应当公平、有偿，取得合理对价。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第三十七条 国家出资企业的合并、分立、改制、解散、申请破产等重大事项，应当听取企业工会的意见，并通过职工代表大会或者其他形式听取职工的意见和建议。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第三十八条 国有独资企业、国有独资公司、国有资本控股公司对其所出资企业的重大事项参照本章规定履行出资人职责。具体办法由国务院规定。</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4"/>
          <w:szCs w:val="24"/>
        </w:rPr>
      </w:pPr>
      <w:r>
        <w:rPr>
          <w:rFonts w:hint="eastAsia"/>
          <w:sz w:val="24"/>
          <w:szCs w:val="24"/>
        </w:rPr>
        <w:t>第二节 企业改制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第三十九条 本法所称企业改制是指：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(一)国有独资企业改为国有独资公司;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(二)国有独资企业、国有独资公司改为国有资本控股公司或者非国有资本控股公司;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(三)国有资本控股公司改为非国有资本控股公司。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第四十条 企业改制应当依照法定程序，由履行出资人职责的机构决定或者由公司股东会、股东大会决定。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重要的国有独资企业、国有独资公司、国有资本控股公司的改制，履行出资人职责的机构在作出决定或者向其委派参加国有资本控股公司股东会会议、股东大会会议的股东代表作出指示前，应当将改制方案报请本级人民政府批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第四十一条 企业改制应当制定改制方案，载明改制后的企业组织形式、企业资产和债权债务处理方案、股权变动方案、改制的操作程序、资产评估和财务审计等中介机构的选聘等事项。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企业改制涉及重新安置企业职工的，还应当制定职工安置方案，并经职工代表大会或者职工大会审议通过。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第四十二条 企业改制应当按照规定进行清产核资、财务审计、资产评估，准确界定和核实资产，客观、公正地确定资产的价值。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38" w:firstLineChars="266"/>
        <w:jc w:val="both"/>
        <w:textAlignment w:val="auto"/>
        <w:outlineLvl w:val="9"/>
        <w:rPr>
          <w:rFonts w:hint="eastAsia"/>
          <w:sz w:val="24"/>
          <w:szCs w:val="24"/>
        </w:rPr>
      </w:pPr>
      <w:r>
        <w:rPr>
          <w:rFonts w:hint="eastAsia"/>
          <w:sz w:val="24"/>
          <w:szCs w:val="24"/>
        </w:rPr>
        <w:t>企业改制涉及以企业的实物、知识产权、土地使用权等非货币财产折算为国有资本出资或者股份的，应当按照规定对折价财产进行评估，以评估确认价格作为确定国有资本出资额或者股份数额的依据。不得将财产低价折股或者有其他损害出资人权益的行为。</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4"/>
          <w:szCs w:val="24"/>
        </w:rPr>
      </w:pPr>
      <w:r>
        <w:rPr>
          <w:rFonts w:hint="eastAsia"/>
          <w:sz w:val="24"/>
          <w:szCs w:val="24"/>
        </w:rPr>
        <w:t>第三节 与关联方的交易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第四十三条 国家出资企业的关联方不得利用与国家出资企业之间的交易，谋取不当利益，损害国家出资企业利益。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本法所称关联方，是指本企业的董事、监事、高级管理人员及其近亲属，以及这些人员所有或者实际控制的企业。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第四十四条 国有独资企业、国有独资公司、国有资本控股公司不得无偿向关联方提供资金、商品、服务或者其他资产，不得以不公平的价格与关联方进行交易。</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第四十五条 未经履行出资人职责的机构同意，国有独资企业、国有独资公司不得有下列行为：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(一)与关联方订立财产转让、借款的协议;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(二)为关联方提供担保;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(三)与关联方共同出资设立企业，或者向董事、监事、高级管理人员或者其近亲属所有或者实际控制的企业投资。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第四十六条 国有资本控股公司、国有资本参股公司与关联方的交易，依照《中华人民共和国公司法》和有关行政法规以及公司章程的规定，由公司股东会、股东大会或者董事会决定。由公司股东会、股东大会决定的，履行出资人职责的机构委派的股东代表，应当依照本法第十三条的规定行使权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公司董事会对公司与关联方的交易作出决议时，该交易涉及的董事不得行使表决权，也不得代理其他董事行使表决权。</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4"/>
          <w:szCs w:val="24"/>
        </w:rPr>
      </w:pPr>
      <w:r>
        <w:rPr>
          <w:rFonts w:hint="eastAsia"/>
          <w:sz w:val="24"/>
          <w:szCs w:val="24"/>
        </w:rPr>
        <w:t>第四节 资产评估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第四十七条 国有独资企业、国有独资公司和国有资本控股公司合并、分立、改制，转让重大财产，以非货币财产对外投资，清算或者有法律、行政法规以及企业章程规定应当进行资产评估的其他情形的，应当按照规定对有关资产进行评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第四十八条 国有独资企业、国有独资公司和国有资本控股公司应当委托依法设立的符合条件的资产评估机构进行资产评估;涉及应当报经履行出资人职责的机构决定的事项的，应当将委托资产评估机构的情况向履行出资人职责的机构报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第四十九条 国有独资企业、国有独资公司、国有资本控股公司及其董事、监事、高级管理人员应当向资产评估机构如实提供有关情况和资料，不得与资产评估机构串通评估作价。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第五十条 资产评估机构及其工作人员受托评估有关资产，应当遵守法律、行政法规以及评估执业准则，独立、客观、公正地对受托评估的资产进行评估。资产评估机构应当对其出具的评估报告负责。</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4"/>
          <w:szCs w:val="24"/>
        </w:rPr>
      </w:pPr>
      <w:r>
        <w:rPr>
          <w:rFonts w:hint="eastAsia"/>
          <w:sz w:val="24"/>
          <w:szCs w:val="24"/>
        </w:rPr>
        <w:t>第五节 国有资产转让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第五十一条 本法所称国有资产转让，是指依法将国家对企业的出资所形成的权益转移给其他单位或者个人的行为;按照国家规定无偿划转国有资产的除外。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第五十二条 国有资产转让应当有利于国有经济布局和结构的战略性调整，防止国有资产损失，不得损害交易各方的合法权益。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第五十三条 国有资产转让由履行出资人职责的机构决定。履行出资人职责的机构决定转让全部国有资产的，或者转让部分国有资产致使国家对该企业不再具有控股地位的，应当报请本级人民政府批准。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第五十四条 国有资产转让应当遵循等价有偿和公开、公平、公正的原则。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除按照国家规定可以直接协议转让的以外，国有资产转让应当在依法设立的产权交易场所公开进行。转让方应当如实披露有关信息，征集受让方;征集产生的受让方为两个以上的，转让应当采用公开竞价的交易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转让上市交易的股份依照《中华人民共和国证券法》的规定进行。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第五十五条 国有资产转让应当以依法评估的、经履行出资人职责的机构认可或者由履行出资人职责的机构报经本级人民政府核准的价格为依据，合理确定最低转让价格。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第五十六条 法律、行政法规或者国务院国有资产监督管理机构规定可以向本企业的董事、监事、高级管理人员或者其近亲属，或者这些人员所有或者实际控制的企业转让的国有资产，在转让时，上述人员或者企业参与受让的，应当与其他受让参与者平等竞买;转让方应当按照国家有关规定，如实披露有关信息;相关的董事、监事和高级管理人员不得参与转让方案的制定和组织实施的各项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第五十七条 国有资产向境外投资者转让的，应当遵守国家有关规定，不得危害国家安全和社会公共利益。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center"/>
        <w:textAlignment w:val="auto"/>
        <w:outlineLvl w:val="9"/>
        <w:rPr>
          <w:rFonts w:hint="eastAsia"/>
          <w:b/>
          <w:bCs/>
          <w:sz w:val="24"/>
          <w:szCs w:val="24"/>
        </w:rPr>
      </w:pPr>
      <w:r>
        <w:rPr>
          <w:rFonts w:hint="eastAsia"/>
          <w:b/>
          <w:bCs/>
          <w:sz w:val="24"/>
          <w:szCs w:val="24"/>
        </w:rPr>
        <w:t>第六章 国有资本经营预算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第五十八条 国家建立健全国有资本经营预算制度，对取得的国有资本收入及其支出实行预算管理。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第五十九条 国家取得的下列国有资本收入，以及下列收入的支出，应当编制国有资本经营预算：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(一)从国家出资企业分得的利润;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(二)国有资产转让收入;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(三)从国家出资企业取得的清算收入;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(四)其他国有资本收入。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第六十条 国有资本经营预算按年度单独编制，纳入本级人民政府预算，报本级人民代表大会批准。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国有资本经营预算支出按照当年预算收入规模安排，不列赤字。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第六十一条 国务院和有关地方人民政府财政部门负责国有资本经营预算草案的编制工作，履行出资人职责的机构向财政部门提出由其履行出资人职责的国有资本经营预算建议草案。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第六十二条 国有资本经营预算管理的具体办法和实施步骤，由国务院规定，报全国人民代表大会常务委员会备案。</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4"/>
          <w:szCs w:val="24"/>
        </w:rPr>
      </w:pPr>
      <w:r>
        <w:rPr>
          <w:rFonts w:hint="eastAsia"/>
          <w:b/>
          <w:bCs/>
          <w:sz w:val="24"/>
          <w:szCs w:val="24"/>
        </w:rPr>
        <w:t>第七章 国有资产监督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第六十三条 各级人民代表大会常务委员会通过听取和审议本级人民政府履行出资人职责的情况和国有资产监督管理情况的专项工作报告，组织对本法实施情况的执法检查等，依法行使监督职权。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第六十四条 国务院和地方人民政府应当对其授权履行出资人职责的机构履行职责的情况进行监督。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xml:space="preserve">　第六十五条 国务院和地方人民政府审计机关依照《中华人民共和国审计法》的规定，对国有资本经营预算的执行情况和属于审计监督对象的国家出资企业进行审计监督。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lang w:val="en-US" w:eastAsia="zh-CN"/>
        </w:rPr>
        <w:t xml:space="preserve">  </w:t>
      </w:r>
      <w:bookmarkStart w:id="2" w:name="_GoBack"/>
      <w:bookmarkEnd w:id="2"/>
      <w:r>
        <w:rPr>
          <w:rFonts w:hint="eastAsia"/>
          <w:sz w:val="24"/>
          <w:szCs w:val="24"/>
          <w:lang w:eastAsia="zh-CN"/>
        </w:rPr>
        <w:t>第</w:t>
      </w:r>
      <w:r>
        <w:rPr>
          <w:rFonts w:hint="eastAsia"/>
          <w:sz w:val="24"/>
          <w:szCs w:val="24"/>
        </w:rPr>
        <w:t>六十六条 国务院和地方人民政府应当依法向社会公布国有资产状况和国有资产监督管理工作情况，接受社会公众的监督。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任何单位和个人有权对造成国有资产损失的行为进行检举和控告。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第六十七条 履行出资人职责的机构根据需要，可以委托会计师事务所对国有独资企业、国有独资公司的年度财务会计报告进行审计，或者通过国有资本控股公司的股东会、股东大会决议，由国有资本控股公司聘请会计师事务所对公司的年度财务会计报告进行审计，维护出资人权益。</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sz w:val="24"/>
          <w:szCs w:val="24"/>
        </w:rPr>
      </w:pPr>
      <w:r>
        <w:rPr>
          <w:rFonts w:hint="eastAsia"/>
          <w:b/>
          <w:bCs/>
          <w:sz w:val="24"/>
          <w:szCs w:val="24"/>
        </w:rPr>
        <w:t>第八章 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第六十八条 履行出资人职责的机构有下列行为之一的，对其直接负责的主管人员和其他直接责任人员依法给予处分：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(一)不按照法定的任职条件，任命或者建议任命国家出资企业管理者的;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(二)侵占、截留、挪用国家出资企业的资金或者应当上缴的国有资本收入的;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(三)违反法定的权限、程序，决定国家出资企业重大事项，造成国有资产损失的;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(四)有其他不依法履行出资人职责的行为，造成国有资产损失的。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第六十九条 履行出资人职责的机构的工作人员玩忽职守、滥用职权、徇私舞弊，尚不构成犯罪的，依法给予处分。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第七十条 履行出资人职责的机构委派的股东代表未按照委派机构的指示履行职责，造成国有资产损失的，依法承担赔偿责任;属于国家工作人员的，并依法给予处分。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第七十一条 国家出资企业的董事、监事、高级管理人员有下列行为之一，造成国有资产损失的，依法承担赔偿责任;属于国家工作人员的，并依法给予处分：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(一)利用职权收受贿赂或者取得其他非法收入和不当利益的;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(二)侵占、挪用企业资产的;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(三)在企业改制、财产转让等过程中，违反法律、行政法规和公平交易规则，将企业财产低价转让、低价折股的;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(四)违反本法规定与本企业进行交易的;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(五)不如实向资产评估机构、会计师事务所提供有关情况和资料，或者与资产评估机构、会计师事务所串通出具虚假资产评估报告、审计报告的;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(六)违反法律、行政法规和企业章程规定的决策程序，决定企业重大事项的;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(七)有其他违反法律、行政法规和企业章程执行职务行为的。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国家出资企业的董事、监事、高级管理人员因前款所列行为取得的收入，依法予以追缴或者归国家出资企业所有。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履行出资人职责的机构任命或者建议任命的董事、监事、高级管理人员有本条第一款所列行为之一，造成国有资产重大损失的，由履行出资人职责的机构依法予以免职或者提出免职建议。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第七十二条 在涉及关联方交易、国有资产转让等交易活动中，当事人恶意串通，损害国有资产权益的，该交易行为无效。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第七十三条 国有独资企业、国有独资公司、国有资本控股公司的董事、监事、高级管理人员违反本法规定，造成国有资产重大损失，被免职的，自免职之日起五年内不得担任国有独资企业、国有独资公司、国有资本控股公司的董事、监事、高级管理人员;造成国有资产特别重大损失，或者因贪污、贿赂、侵占财产、挪用财产或者破坏社会主义市场经济秩序被判处刑罚的，终身不得担任国有独资企业、国有独资公司、国有资本控股公司的董事、监事、高级管理人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第七十四条 接受委托对国家出资企业进行资产评估、财务审计的资产评估机构、会计师事务所违反法律、行政法规的规定和执业准则，出具虚假的资产评估报告或者审计报告的，依照有关法律、行政法规的规定追究法律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第七十五条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b/>
          <w:bCs/>
          <w:sz w:val="24"/>
          <w:szCs w:val="24"/>
        </w:rPr>
      </w:pPr>
      <w:r>
        <w:rPr>
          <w:rFonts w:hint="eastAsia"/>
          <w:b/>
          <w:bCs/>
          <w:sz w:val="24"/>
          <w:szCs w:val="24"/>
        </w:rPr>
        <w:t>第九章　附　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第七十六条　金融企业国有资产的管理与监督，法律、行政法规另有规定的，依照其规定。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sz w:val="24"/>
          <w:szCs w:val="24"/>
        </w:rPr>
      </w:pPr>
      <w:r>
        <w:rPr>
          <w:rFonts w:hint="eastAsia"/>
          <w:sz w:val="24"/>
          <w:szCs w:val="24"/>
        </w:rPr>
        <w:t>　第七十七条　本法自2009年5月1日起施行。</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76A05"/>
    <w:rsid w:val="02DA6F6A"/>
    <w:rsid w:val="0CDF46F9"/>
    <w:rsid w:val="145C6F3D"/>
    <w:rsid w:val="21567022"/>
    <w:rsid w:val="32473BF4"/>
    <w:rsid w:val="3FD03FE0"/>
    <w:rsid w:val="44671AA5"/>
    <w:rsid w:val="57F76A05"/>
    <w:rsid w:val="595B0C0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2016-08-23T02:19:00Z</dcterms:created>
  <dc:creator>Owner</dc:creator>
  <cp:lastModifiedBy>Owner</cp:lastModifiedBy>
  <dcterms:modified xsi:type="dcterms:W3CDTF">2016-08-29T03:01:09Z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